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Шифр специальности: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302CF1">
          <w:rPr>
            <w:rFonts w:ascii="Times New Roman" w:hAnsi="Times New Roman" w:cs="Times New Roman"/>
            <w:sz w:val="24"/>
            <w:szCs w:val="24"/>
          </w:rPr>
          <w:t>14.03.03</w:t>
        </w:r>
      </w:hyperlink>
      <w:r w:rsidRPr="00302CF1">
        <w:rPr>
          <w:rFonts w:ascii="Times New Roman" w:hAnsi="Times New Roman" w:cs="Times New Roman"/>
          <w:sz w:val="24"/>
          <w:szCs w:val="24"/>
        </w:rPr>
        <w:t> Патологическая физиология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Формула специальности:</w:t>
      </w:r>
      <w:bookmarkStart w:id="0" w:name="_GoBack"/>
      <w:bookmarkEnd w:id="0"/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Патологическая физиология – специальность, занимающаяся изучением причин возникновения, механизмов развития и исходов патологических процессов. Специальность отличается тем, что ее основными методами являются эксперименты на животных, результаты которых могут быть экстраполированы на клинику, а также клинико-инструментальные и лабораторные исследования при различных заболеваниях человека. Значение решения научных и технических проблем данной специальности для народного хозяйства состоит в исследовании ранее неизвестных закономерностей функционирования организма, его органов и систем в условиях болезни и разработке принципов новых эффективных методов лечения заболеваний.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Области исследований: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Исследование особенностей этиологических факторов, обуславливающих их патогенное воздействие на организм, и характера взаимодействия этих факторов с рецепторными системами организма.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Изучение общих патогенетических механизмов развития заболеваний, типовых патологических процессов и реакций организма на воздействие патогенного фактора, в том числе механизмов формирования патологических систем и нарушений информационного процесса, обуславливающих развитие заболеваний.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 xml:space="preserve">Анализ механизмов </w:t>
      </w:r>
      <w:proofErr w:type="spellStart"/>
      <w:r w:rsidRPr="00302CF1">
        <w:rPr>
          <w:rFonts w:ascii="Times New Roman" w:hAnsi="Times New Roman" w:cs="Times New Roman"/>
          <w:sz w:val="24"/>
          <w:szCs w:val="24"/>
        </w:rPr>
        <w:t>саногенеза</w:t>
      </w:r>
      <w:proofErr w:type="spellEnd"/>
      <w:r w:rsidRPr="00302CF1">
        <w:rPr>
          <w:rFonts w:ascii="Times New Roman" w:hAnsi="Times New Roman" w:cs="Times New Roman"/>
          <w:sz w:val="24"/>
          <w:szCs w:val="24"/>
        </w:rPr>
        <w:t xml:space="preserve">, направленных на предотвращение повреждающего действия патогенного агента на организм, его органы и системы, изучение причин и особенностей взаимной трансформации </w:t>
      </w:r>
      <w:proofErr w:type="spellStart"/>
      <w:r w:rsidRPr="00302CF1">
        <w:rPr>
          <w:rFonts w:ascii="Times New Roman" w:hAnsi="Times New Roman" w:cs="Times New Roman"/>
          <w:sz w:val="24"/>
          <w:szCs w:val="24"/>
        </w:rPr>
        <w:t>саногенетических</w:t>
      </w:r>
      <w:proofErr w:type="spellEnd"/>
      <w:r w:rsidRPr="00302CF1">
        <w:rPr>
          <w:rFonts w:ascii="Times New Roman" w:hAnsi="Times New Roman" w:cs="Times New Roman"/>
          <w:sz w:val="24"/>
          <w:szCs w:val="24"/>
        </w:rPr>
        <w:t xml:space="preserve"> и патогенетических механизмов.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 xml:space="preserve">Изучение состояния болезни, его взаимоотношения с состоянием здоровья, исследование патогенетических и </w:t>
      </w:r>
      <w:proofErr w:type="spellStart"/>
      <w:r w:rsidRPr="00302CF1">
        <w:rPr>
          <w:rFonts w:ascii="Times New Roman" w:hAnsi="Times New Roman" w:cs="Times New Roman"/>
          <w:sz w:val="24"/>
          <w:szCs w:val="24"/>
        </w:rPr>
        <w:t>саногенетических</w:t>
      </w:r>
      <w:proofErr w:type="spellEnd"/>
      <w:r w:rsidRPr="00302CF1">
        <w:rPr>
          <w:rFonts w:ascii="Times New Roman" w:hAnsi="Times New Roman" w:cs="Times New Roman"/>
          <w:sz w:val="24"/>
          <w:szCs w:val="24"/>
        </w:rPr>
        <w:t xml:space="preserve"> механизмов, функционирующих на всем протяжении этого процесса – от состояния предболезни до выздоровления.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Изучение механизмов, лежащих в основе различных исходов и осложнений болезни; анализ причин развития неполного выздоровления и формирования на этой основе последующего состояния предболезни.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Изучение состояния реактивности организма, т. н. комплекса его видовых, половых, возрастных, конституциональных и индивидуальных особенностей, определяющих характер его реагирования на раздражители.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Изучение механизмов развития заболеваний при воздействии на организм неблагоприятных экологических факторов; исследование роли хронобиологической составляющей в динамике патологических процессов и защитно-приспособительных реакций.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Анализ взаимоотношений общего и частного, части и целого, единства и борьбы противоположностей в динамике развития патологического процесса.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 xml:space="preserve">Изучение этиологии, патогенетических и </w:t>
      </w:r>
      <w:proofErr w:type="spellStart"/>
      <w:r w:rsidRPr="00302CF1">
        <w:rPr>
          <w:rFonts w:ascii="Times New Roman" w:hAnsi="Times New Roman" w:cs="Times New Roman"/>
          <w:sz w:val="24"/>
          <w:szCs w:val="24"/>
        </w:rPr>
        <w:t>саногенетических</w:t>
      </w:r>
      <w:proofErr w:type="spellEnd"/>
      <w:r w:rsidRPr="00302CF1">
        <w:rPr>
          <w:rFonts w:ascii="Times New Roman" w:hAnsi="Times New Roman" w:cs="Times New Roman"/>
          <w:sz w:val="24"/>
          <w:szCs w:val="24"/>
        </w:rPr>
        <w:t xml:space="preserve"> механизмов при заболеваниях конкретных органов и систем, а также патогенетических основ их клинической симптоматики.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 xml:space="preserve">Разработка новых путей этиологической, патогенетической и </w:t>
      </w:r>
      <w:proofErr w:type="spellStart"/>
      <w:r w:rsidRPr="00302CF1">
        <w:rPr>
          <w:rFonts w:ascii="Times New Roman" w:hAnsi="Times New Roman" w:cs="Times New Roman"/>
          <w:sz w:val="24"/>
          <w:szCs w:val="24"/>
        </w:rPr>
        <w:t>саногенетической</w:t>
      </w:r>
      <w:proofErr w:type="spellEnd"/>
      <w:r w:rsidRPr="00302CF1">
        <w:rPr>
          <w:rFonts w:ascii="Times New Roman" w:hAnsi="Times New Roman" w:cs="Times New Roman"/>
          <w:sz w:val="24"/>
          <w:szCs w:val="24"/>
        </w:rPr>
        <w:t xml:space="preserve"> терапии с учетом взаимодействия терапевтических факторов с защитно-приспособительными механизмами организма.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2CF1">
        <w:rPr>
          <w:rFonts w:ascii="Times New Roman" w:hAnsi="Times New Roman" w:cs="Times New Roman"/>
          <w:sz w:val="24"/>
          <w:szCs w:val="24"/>
        </w:rPr>
        <w:t>Отрасль наук: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302CF1">
          <w:rPr>
            <w:rFonts w:ascii="Times New Roman" w:hAnsi="Times New Roman" w:cs="Times New Roman"/>
            <w:sz w:val="24"/>
            <w:szCs w:val="24"/>
          </w:rPr>
          <w:t>биологические</w:t>
        </w:r>
      </w:hyperlink>
      <w:r w:rsidRPr="00302CF1">
        <w:rPr>
          <w:rFonts w:ascii="Times New Roman" w:hAnsi="Times New Roman" w:cs="Times New Roman"/>
          <w:sz w:val="24"/>
          <w:szCs w:val="24"/>
        </w:rPr>
        <w:t> науки</w:t>
      </w:r>
    </w:p>
    <w:p w:rsidR="00302CF1" w:rsidRPr="00302CF1" w:rsidRDefault="00302CF1" w:rsidP="00302C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302CF1">
          <w:rPr>
            <w:rFonts w:ascii="Times New Roman" w:hAnsi="Times New Roman" w:cs="Times New Roman"/>
            <w:sz w:val="24"/>
            <w:szCs w:val="24"/>
          </w:rPr>
          <w:t>медицинские</w:t>
        </w:r>
      </w:hyperlink>
      <w:r w:rsidRPr="00302CF1">
        <w:rPr>
          <w:rFonts w:ascii="Times New Roman" w:hAnsi="Times New Roman" w:cs="Times New Roman"/>
          <w:sz w:val="24"/>
          <w:szCs w:val="24"/>
        </w:rPr>
        <w:t> науки</w:t>
      </w:r>
    </w:p>
    <w:p w:rsidR="003B3A29" w:rsidRPr="00302CF1" w:rsidRDefault="00302CF1">
      <w:pPr>
        <w:rPr>
          <w:sz w:val="24"/>
          <w:szCs w:val="24"/>
        </w:rPr>
      </w:pPr>
    </w:p>
    <w:sectPr w:rsidR="003B3A29" w:rsidRPr="00302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27D21"/>
    <w:multiLevelType w:val="multilevel"/>
    <w:tmpl w:val="575C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F1"/>
    <w:rsid w:val="00211C01"/>
    <w:rsid w:val="00265F3C"/>
    <w:rsid w:val="00302CF1"/>
    <w:rsid w:val="004D4CD7"/>
    <w:rsid w:val="005C64A6"/>
    <w:rsid w:val="0099605A"/>
    <w:rsid w:val="00D701C6"/>
    <w:rsid w:val="00E363E4"/>
    <w:rsid w:val="00FA0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tl">
    <w:name w:val="ttl"/>
    <w:basedOn w:val="a"/>
    <w:rsid w:val="00302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02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02CF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02C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tl">
    <w:name w:val="ttl"/>
    <w:basedOn w:val="a"/>
    <w:rsid w:val="00302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02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02CF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02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0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ode.com/online/vak/medical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eacode.com/online/vak/biological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code.com/online/vak/p14-03-03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intant</dc:creator>
  <cp:lastModifiedBy>intant</cp:lastModifiedBy>
  <cp:revision>1</cp:revision>
  <dcterms:created xsi:type="dcterms:W3CDTF">2017-02-02T13:21:00Z</dcterms:created>
  <dcterms:modified xsi:type="dcterms:W3CDTF">2017-02-02T13:22:00Z</dcterms:modified>
</cp:coreProperties>
</file>